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jc w:val="center"/>
        <w:rPr>
          <w:rFonts w:ascii="Tahoma" w:hAnsi="Tahoma" w:cs="Tahoma"/>
          <w:b/>
          <w:color w:val="4A442A" w:themeColor="background2" w:themeShade="40"/>
        </w:rPr>
      </w:pPr>
      <w:r w:rsidRPr="00031AB8">
        <w:rPr>
          <w:rFonts w:ascii="Tahoma" w:hAnsi="Tahoma" w:cs="Tahoma"/>
          <w:b/>
          <w:color w:val="4A442A" w:themeColor="background2" w:themeShade="40"/>
        </w:rPr>
        <w:t>Информация  об обязанности граждан по заключению договора на техническое обслуживание внутридомового/внутриквартирного газового оборудования</w:t>
      </w:r>
    </w:p>
    <w:p w:rsidR="00DD222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proofErr w:type="gramStart"/>
      <w:r w:rsidRPr="00031AB8">
        <w:rPr>
          <w:rFonts w:ascii="Tahoma" w:hAnsi="Tahoma" w:cs="Tahoma"/>
          <w:color w:val="4A442A" w:themeColor="background2" w:themeShade="40"/>
        </w:rPr>
        <w:t xml:space="preserve">Обязанность граждан по заключению договора на техническое обслуживание внутридомового/внутриквартирного газового оборудования предусмотрена </w:t>
      </w:r>
      <w:proofErr w:type="spellStart"/>
      <w:r w:rsidRPr="00031AB8">
        <w:rPr>
          <w:rFonts w:ascii="Tahoma" w:hAnsi="Tahoma" w:cs="Tahoma"/>
          <w:color w:val="4A442A" w:themeColor="background2" w:themeShade="40"/>
        </w:rPr>
        <w:t>подп</w:t>
      </w:r>
      <w:proofErr w:type="spellEnd"/>
      <w:r w:rsidRPr="00031AB8">
        <w:rPr>
          <w:rFonts w:ascii="Tahoma" w:hAnsi="Tahoma" w:cs="Tahoma"/>
          <w:color w:val="4A442A" w:themeColor="background2" w:themeShade="40"/>
        </w:rPr>
        <w:t>. к) п. 21 Правил поставки газа для обеспечения коммунально-бытовых нужд граждан, утв. Постановлением Правительства РФ от 21.07.2008 N 549 (далее – Правила 549), согласно которому, абонент обязан своевременно заключать договор о техническом обслуживании и ремонте внутридомового и (или) внутриквартирного газового оборудования.</w:t>
      </w:r>
      <w:proofErr w:type="gramEnd"/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r w:rsidRPr="00031AB8">
        <w:rPr>
          <w:rFonts w:ascii="Tahoma" w:hAnsi="Tahoma" w:cs="Tahoma"/>
          <w:color w:val="4A442A" w:themeColor="background2" w:themeShade="40"/>
        </w:rPr>
        <w:t>«Абонент» - это сторона договора, обязанная принять поставленный газ и оплатить его. Абонентом может выступать физическое лицо (гражданин), в том числе собственник (наниматель) жилого дома, приобретающий газ для удовлетворения личных, семейных, домашних и иных нужд, не связанных с осуществлением предпринимательской деятельности (п. 2 Правил 549).</w:t>
      </w: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proofErr w:type="gramStart"/>
      <w:r w:rsidRPr="00031AB8">
        <w:rPr>
          <w:rFonts w:ascii="Tahoma" w:hAnsi="Tahoma" w:cs="Tahoma"/>
          <w:color w:val="4A442A" w:themeColor="background2" w:themeShade="40"/>
        </w:rPr>
        <w:t>В силу п. 6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утв. Постановлением Правительства РФ от 14.05.2013 N 410 (далее – Правила 410) предусмотрено, что работы по техническому обслуживанию и ремонту внутриквартирного газового оборудования выполняются специализированной организацией на основании договора о техническом обслуживании и ремонте внутридомового</w:t>
      </w:r>
      <w:proofErr w:type="gramEnd"/>
      <w:r w:rsidRPr="00031AB8">
        <w:rPr>
          <w:rFonts w:ascii="Tahoma" w:hAnsi="Tahoma" w:cs="Tahoma"/>
          <w:color w:val="4A442A" w:themeColor="background2" w:themeShade="40"/>
        </w:rPr>
        <w:t xml:space="preserve"> и (или) внутриквартирного газового оборудования, заключенного между заказчиком и исполнителем.</w:t>
      </w: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proofErr w:type="gramStart"/>
      <w:r w:rsidRPr="00031AB8">
        <w:rPr>
          <w:rFonts w:ascii="Tahoma" w:hAnsi="Tahoma" w:cs="Tahoma"/>
          <w:color w:val="4A442A" w:themeColor="background2" w:themeShade="40"/>
        </w:rPr>
        <w:t>В силу п. 2 Правил 410 "заказчик" – это, в том числе, физическое лицо (гражданин), являющееся собственником (пользователем) помещения в многоквартирном доме или домовладения, выступающий стороной договора о техническом обслуживании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  <w:proofErr w:type="gramEnd"/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proofErr w:type="gramStart"/>
      <w:r w:rsidRPr="00031AB8">
        <w:rPr>
          <w:rFonts w:ascii="Tahoma" w:hAnsi="Tahoma" w:cs="Tahoma"/>
          <w:color w:val="4A442A" w:themeColor="background2" w:themeShade="40"/>
        </w:rPr>
        <w:t>"исполнитель" – это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оборудования.</w:t>
      </w:r>
      <w:proofErr w:type="gramEnd"/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r w:rsidRPr="00031AB8">
        <w:rPr>
          <w:rFonts w:ascii="Tahoma" w:hAnsi="Tahoma" w:cs="Tahoma"/>
          <w:color w:val="4A442A" w:themeColor="background2" w:themeShade="40"/>
        </w:rPr>
        <w:t>Таким образом, заключение такого договора обязательно не только для собственников, но и для пользователей жилых помещений (нанимателей).</w:t>
      </w: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r w:rsidRPr="00031AB8">
        <w:rPr>
          <w:rFonts w:ascii="Tahoma" w:hAnsi="Tahoma" w:cs="Tahoma"/>
          <w:color w:val="4A442A" w:themeColor="background2" w:themeShade="40"/>
        </w:rPr>
        <w:t>П. 32 Правил 410 предусмотрен исчерпывающий перечень случаев, в которых собственник (пользователь) помещения в многоквартирном доме или собственник домовладения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 к его заключению:</w:t>
      </w: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r w:rsidRPr="00031AB8">
        <w:rPr>
          <w:rFonts w:ascii="Tahoma" w:hAnsi="Tahoma" w:cs="Tahoma"/>
          <w:color w:val="4A442A" w:themeColor="background2" w:themeShade="40"/>
        </w:rP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r w:rsidRPr="00031AB8">
        <w:rPr>
          <w:rFonts w:ascii="Tahoma" w:hAnsi="Tahoma" w:cs="Tahoma"/>
          <w:color w:val="4A442A" w:themeColor="background2" w:themeShade="40"/>
        </w:rPr>
        <w:lastRenderedPageBreak/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</w:t>
      </w:r>
      <w:proofErr w:type="gramStart"/>
      <w:r w:rsidRPr="00031AB8">
        <w:rPr>
          <w:rFonts w:ascii="Tahoma" w:hAnsi="Tahoma" w:cs="Tahoma"/>
          <w:color w:val="4A442A" w:themeColor="background2" w:themeShade="40"/>
        </w:rPr>
        <w:t>также</w:t>
      </w:r>
      <w:proofErr w:type="gramEnd"/>
      <w:r w:rsidRPr="00031AB8">
        <w:rPr>
          <w:rFonts w:ascii="Tahoma" w:hAnsi="Tahoma" w:cs="Tahoma"/>
          <w:color w:val="4A442A" w:themeColor="background2" w:themeShade="40"/>
        </w:rPr>
        <w:t xml:space="preserve">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</w:t>
      </w:r>
      <w:proofErr w:type="gramStart"/>
      <w:r w:rsidRPr="00031AB8">
        <w:rPr>
          <w:rFonts w:ascii="Tahoma" w:hAnsi="Tahoma" w:cs="Tahoma"/>
          <w:color w:val="4A442A" w:themeColor="background2" w:themeShade="40"/>
        </w:rPr>
        <w:t>предусмотренном</w:t>
      </w:r>
      <w:proofErr w:type="gramEnd"/>
      <w:r w:rsidRPr="00031AB8">
        <w:rPr>
          <w:rFonts w:ascii="Tahoma" w:hAnsi="Tahoma" w:cs="Tahoma"/>
          <w:color w:val="4A442A" w:themeColor="background2" w:themeShade="40"/>
        </w:rPr>
        <w:t xml:space="preserve"> Правилами 549;</w:t>
      </w: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r w:rsidRPr="00031AB8">
        <w:rPr>
          <w:rFonts w:ascii="Tahoma" w:hAnsi="Tahoma" w:cs="Tahoma"/>
          <w:color w:val="4A442A" w:themeColor="background2" w:themeShade="40"/>
        </w:rPr>
        <w:t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Правилами 549.</w:t>
      </w: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r w:rsidRPr="00031AB8">
        <w:rPr>
          <w:rFonts w:ascii="Tahoma" w:hAnsi="Tahoma" w:cs="Tahoma"/>
          <w:color w:val="4A442A" w:themeColor="background2" w:themeShade="40"/>
        </w:rPr>
        <w:t xml:space="preserve">Кроме того, одним из оснований приостановления поставки газа по заключенному договору согласно п. 45 Правил 549, </w:t>
      </w:r>
      <w:proofErr w:type="spellStart"/>
      <w:r w:rsidRPr="00031AB8">
        <w:rPr>
          <w:rFonts w:ascii="Tahoma" w:hAnsi="Tahoma" w:cs="Tahoma"/>
          <w:color w:val="4A442A" w:themeColor="background2" w:themeShade="40"/>
        </w:rPr>
        <w:t>подп</w:t>
      </w:r>
      <w:proofErr w:type="spellEnd"/>
      <w:r w:rsidRPr="00031AB8">
        <w:rPr>
          <w:rFonts w:ascii="Tahoma" w:hAnsi="Tahoma" w:cs="Tahoma"/>
          <w:color w:val="4A442A" w:themeColor="background2" w:themeShade="40"/>
        </w:rPr>
        <w:t>. б) п. 80 Правил 410 является отсутствие у абонента договора о техническом обслуживании и ремонте внутридомового и (или) внутриквартирного газового оборудования, заключенного со специализированной организацией.</w:t>
      </w:r>
    </w:p>
    <w:p w:rsidR="00DD2228" w:rsidRPr="00031AB8" w:rsidRDefault="00DD2228" w:rsidP="00DD2228">
      <w:pPr>
        <w:pStyle w:val="a3"/>
        <w:shd w:val="clear" w:color="auto" w:fill="F8F8F8"/>
        <w:spacing w:before="0" w:beforeAutospacing="0" w:after="150" w:afterAutospacing="0"/>
        <w:ind w:left="-567"/>
        <w:rPr>
          <w:rFonts w:ascii="Tahoma" w:hAnsi="Tahoma" w:cs="Tahoma"/>
          <w:color w:val="4A442A" w:themeColor="background2" w:themeShade="40"/>
        </w:rPr>
      </w:pPr>
      <w:r w:rsidRPr="00031AB8">
        <w:rPr>
          <w:rFonts w:ascii="Tahoma" w:hAnsi="Tahoma" w:cs="Tahoma"/>
          <w:color w:val="4A442A" w:themeColor="background2" w:themeShade="40"/>
        </w:rPr>
        <w:t>Что касается штрафных санкций, то в декабре 2016г. в Кодекс об административных правонарушениях РФ была внесена статья 9.23., предусматривающая ответственность, в том числе и физических лиц, за нарушение правил обеспечения безопасного использования и содержания внутридомового и внутриквартирного газового оборудования.</w:t>
      </w:r>
    </w:p>
    <w:p w:rsidR="00DD2228" w:rsidRPr="00EA2460" w:rsidRDefault="00DD2228" w:rsidP="00DD2228">
      <w:pPr>
        <w:ind w:left="-567"/>
        <w:jc w:val="both"/>
        <w:rPr>
          <w:rFonts w:ascii="Tahoma" w:hAnsi="Tahoma" w:cs="Tahoma"/>
          <w:b/>
          <w:color w:val="595959" w:themeColor="text1" w:themeTint="A6"/>
          <w:sz w:val="24"/>
          <w:szCs w:val="24"/>
        </w:rPr>
      </w:pPr>
    </w:p>
    <w:p w:rsidR="0098739F" w:rsidRDefault="0098739F"/>
    <w:sectPr w:rsidR="0098739F" w:rsidSect="005E29B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28"/>
    <w:rsid w:val="00661341"/>
    <w:rsid w:val="0098739F"/>
    <w:rsid w:val="00DD2228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Company>Krokoz™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2018-04-24T09:03:00Z</dcterms:created>
  <dcterms:modified xsi:type="dcterms:W3CDTF">2018-04-24T09:04:00Z</dcterms:modified>
</cp:coreProperties>
</file>